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05658" w:rsidRDefault="00205658">
      <w:pPr>
        <w:rPr>
          <w:rFonts w:ascii="Verdana" w:hAnsi="Verdana" w:cs="Verdana"/>
        </w:rPr>
      </w:pPr>
    </w:p>
    <w:tbl>
      <w:tblPr>
        <w:tblW w:w="10248" w:type="dxa"/>
        <w:tblInd w:w="-47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471"/>
        <w:gridCol w:w="3128"/>
        <w:gridCol w:w="1550"/>
        <w:gridCol w:w="4099"/>
      </w:tblGrid>
      <w:tr w:rsidR="00205658">
        <w:trPr>
          <w:trHeight w:val="435"/>
        </w:trPr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pStyle w:val="aa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1228172416" w:edGrp="everyone"/>
            <w:r>
              <w:t xml:space="preserve"> </w:t>
            </w:r>
            <w:r>
              <w:rPr>
                <w:rFonts w:ascii="Arial" w:hAnsi="Arial" w:cs="Arial"/>
                <w:bCs/>
              </w:rPr>
              <w:t>»</w:t>
            </w:r>
            <w:permEnd w:id="1228172416"/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pStyle w:val="aa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</w:pPr>
            <w:r>
              <w:rPr>
                <w:color w:val="000000"/>
                <w:lang w:val="en-US"/>
              </w:rPr>
              <w:t>ЕБ</w:t>
            </w:r>
            <w:r>
              <w:rPr>
                <w:rFonts w:ascii="Arial" w:hAnsi="Arial" w:cs="Arial"/>
                <w:bCs/>
                <w:lang w:val="en-US"/>
              </w:rPr>
              <w:t> </w:t>
            </w:r>
          </w:p>
        </w:tc>
      </w:tr>
      <w:tr w:rsidR="00205658">
        <w:trPr>
          <w:trHeight w:val="435"/>
        </w:trPr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</w:pPr>
            <w:r>
              <w:rPr>
                <w:rFonts w:ascii="Arial" w:hAnsi="Arial" w:cs="Arial"/>
              </w:rPr>
              <w:t>№опросного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51500E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95233563" w:edGrp="everyone"/>
            <w:r>
              <w:t>2</w:t>
            </w:r>
            <w:permEnd w:id="95233563"/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</w:pPr>
            <w:r>
              <w:t>ЕБ01000168</w:t>
            </w:r>
          </w:p>
        </w:tc>
      </w:tr>
    </w:tbl>
    <w:p w:rsidR="00205658" w:rsidRDefault="00205658"/>
    <w:p w:rsidR="00205658" w:rsidRDefault="00CC1C09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ЭЦВ. </w:t>
      </w:r>
    </w:p>
    <w:p w:rsidR="00205658" w:rsidRDefault="00205658">
      <w:pPr>
        <w:rPr>
          <w:rFonts w:ascii="Arial" w:hAnsi="Arial" w:cs="Arial"/>
          <w:b/>
          <w:bCs/>
          <w:sz w:val="18"/>
          <w:szCs w:val="18"/>
        </w:rPr>
      </w:pPr>
    </w:p>
    <w:p w:rsidR="00205658" w:rsidRDefault="00CC1C09">
      <w:r>
        <w:rPr>
          <w:rFonts w:ascii="Arial" w:hAnsi="Arial" w:cs="Arial"/>
          <w:b/>
          <w:bCs/>
          <w:sz w:val="18"/>
          <w:szCs w:val="18"/>
        </w:rPr>
        <w:t xml:space="preserve">Типоразмер агрегата </w:t>
      </w:r>
      <w:r>
        <w:rPr>
          <w:rFonts w:ascii="Arial" w:hAnsi="Arial" w:cs="Arial"/>
          <w:b/>
          <w:bCs/>
          <w:sz w:val="18"/>
          <w:szCs w:val="18"/>
          <w:lang w:val="en-US"/>
        </w:rPr>
        <w:t xml:space="preserve">:  </w:t>
      </w:r>
      <w:r>
        <w:rPr>
          <w:b/>
          <w:bCs/>
        </w:rPr>
        <w:t>Насос ЭЦВ10-65-150нрк 65м3/ч 37кВт ГОСТ 10428-89</w:t>
      </w:r>
      <w:permStart w:id="522348911" w:edGrp="everyone"/>
      <w:r>
        <w:rPr>
          <w:rFonts w:ascii="Arial" w:hAnsi="Arial" w:cs="Arial"/>
          <w:b/>
          <w:bCs/>
          <w:sz w:val="18"/>
          <w:szCs w:val="18"/>
        </w:rPr>
        <w:t>(или эквивалент).</w:t>
      </w:r>
      <w:permEnd w:id="522348911"/>
    </w:p>
    <w:p w:rsidR="00205658" w:rsidRDefault="00205658">
      <w:pPr>
        <w:rPr>
          <w:rFonts w:ascii="Arial" w:hAnsi="Arial" w:cs="Arial"/>
        </w:rPr>
      </w:pPr>
    </w:p>
    <w:tbl>
      <w:tblPr>
        <w:tblW w:w="10272" w:type="dxa"/>
        <w:tblInd w:w="-71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2"/>
        <w:gridCol w:w="4321"/>
        <w:gridCol w:w="1843"/>
        <w:gridCol w:w="3266"/>
      </w:tblGrid>
      <w:tr w:rsidR="00205658">
        <w:trPr>
          <w:trHeight w:val="642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  <w:szCs w:val="18"/>
              </w:rPr>
              <w:t>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205658">
        <w:trPr>
          <w:trHeight w:val="381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pStyle w:val="aa"/>
              <w:snapToGrid w:val="0"/>
              <w:jc w:val="center"/>
            </w:pPr>
            <w:r>
              <w:rPr>
                <w:rFonts w:eastAsia="Arial"/>
              </w:rPr>
              <w:t>чистая вода, питьевая вода по СанПиН 1.2.3685</w:t>
            </w:r>
            <w:r>
              <w:t>-21         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pStyle w:val="aa"/>
              <w:snapToGrid w:val="0"/>
              <w:jc w:val="center"/>
            </w:pPr>
            <w:r>
              <w:rPr>
                <w:lang w:val="en-US"/>
              </w:rPr>
              <w:t>65</w:t>
            </w:r>
            <w:permStart w:id="1756765291" w:edGrp="everyone"/>
            <w:permEnd w:id="1756765291"/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pStyle w:val="aa"/>
              <w:snapToGrid w:val="0"/>
              <w:jc w:val="center"/>
            </w:pPr>
            <w:r>
              <w:rPr>
                <w:lang w:val="en-US"/>
              </w:rPr>
              <w:t>150</w:t>
            </w:r>
            <w:permStart w:id="223826889" w:edGrp="everyone"/>
            <w:permEnd w:id="223826889"/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pStyle w:val="aa"/>
              <w:snapToGrid w:val="0"/>
              <w:jc w:val="center"/>
            </w:pPr>
            <w:r>
              <w:rPr>
                <w:bCs/>
              </w:rPr>
              <w:t xml:space="preserve">не ниже </w:t>
            </w:r>
            <w:r>
              <w:rPr>
                <w:bCs/>
                <w:lang w:val="en-US"/>
              </w:rPr>
              <w:t>75%  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 </w:t>
            </w:r>
            <w:permStart w:id="1023310564" w:edGrp="everyone"/>
            <w:permEnd w:id="1023310564"/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pStyle w:val="aa"/>
              <w:snapToGrid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 </w:t>
            </w:r>
            <w:r>
              <w:rPr>
                <w:bCs/>
              </w:rPr>
              <w:t>8-</w:t>
            </w:r>
            <w:r>
              <w:rPr>
                <w:bCs/>
                <w:lang w:val="en-US"/>
              </w:rPr>
              <w:t>10  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 </w:t>
            </w:r>
            <w:permStart w:id="1539580234" w:edGrp="everyone"/>
            <w:permEnd w:id="1539580234"/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 или аналог не хуже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Сополимер АБС / Нержавеющая сталь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Сополимер АБС</w:t>
            </w:r>
            <w:permStart w:id="1574582364" w:edGrp="everyone"/>
            <w:permEnd w:id="1574582364"/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Полипропилен / Сополимер АБС армированный нержавеющей сталью / Нержавеющая сталь 12Х18Н10Т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Нержавеющая сталь 12Х18Н10Т</w:t>
            </w:r>
            <w:permStart w:id="183974095" w:edGrp="everyone"/>
            <w:permEnd w:id="183974095"/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205658" w:rsidRDefault="00CC1C09">
            <w:pPr>
              <w:jc w:val="center"/>
            </w:pPr>
            <w:permStart w:id="69425891" w:edGrp="everyone"/>
            <w:r>
              <w:rPr>
                <w:lang w:val="en-US"/>
              </w:rPr>
              <w:t>5</w:t>
            </w:r>
            <w:permEnd w:id="69425891"/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pStyle w:val="aa"/>
              <w:snapToGrid w:val="0"/>
              <w:jc w:val="center"/>
            </w:pPr>
            <w:permStart w:id="1642490589" w:edGrp="everyone"/>
            <w:r>
              <w:rPr>
                <w:bCs/>
                <w:lang w:val="en-US"/>
              </w:rPr>
              <w:t>235      </w:t>
            </w:r>
            <w:permEnd w:id="1642490589"/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pStyle w:val="aa"/>
              <w:snapToGrid w:val="0"/>
              <w:jc w:val="center"/>
            </w:pPr>
            <w:permStart w:id="2144367516" w:edGrp="everyone"/>
            <w:r>
              <w:rPr>
                <w:bCs/>
                <w:lang w:val="en-US"/>
              </w:rPr>
              <w:t>1520  </w:t>
            </w:r>
            <w:permEnd w:id="2144367516"/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обсадной трубы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pStyle w:val="aa"/>
              <w:snapToGrid w:val="0"/>
              <w:jc w:val="center"/>
            </w:pPr>
            <w:r>
              <w:rPr>
                <w:bCs/>
                <w:lang w:val="en-US"/>
              </w:rPr>
              <w:t>н</w:t>
            </w:r>
            <w:r>
              <w:rPr>
                <w:bCs/>
              </w:rPr>
              <w:t>е менее 2</w:t>
            </w:r>
            <w:r>
              <w:rPr>
                <w:bCs/>
                <w:lang w:val="en-US"/>
              </w:rPr>
              <w:t>50 </w:t>
            </w:r>
            <w:permStart w:id="1940926763" w:edGrp="everyone"/>
            <w:permEnd w:id="1940926763"/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pStyle w:val="aa"/>
              <w:snapToGrid w:val="0"/>
              <w:jc w:val="center"/>
            </w:pPr>
            <w:r>
              <w:rPr>
                <w:lang w:val="en-US"/>
              </w:rPr>
              <w:t>37</w:t>
            </w:r>
            <w:permStart w:id="265224622" w:edGrp="everyone"/>
            <w:permEnd w:id="265224622"/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pStyle w:val="aa"/>
              <w:snapToGrid w:val="0"/>
              <w:jc w:val="center"/>
            </w:pPr>
            <w:permStart w:id="1638079018" w:edGrp="everyone"/>
            <w:r>
              <w:rPr>
                <w:lang w:val="en-US"/>
              </w:rPr>
              <w:t>77</w:t>
            </w:r>
            <w:permEnd w:id="1638079018"/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05658">
        <w:trPr>
          <w:trHeight w:val="779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 с внешней изоляцией из полиэтилена.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pStyle w:val="aa"/>
              <w:snapToGrid w:val="0"/>
              <w:jc w:val="center"/>
            </w:pPr>
            <w:r>
              <w:rPr>
                <w:lang w:val="en-US"/>
              </w:rPr>
              <w:t>6</w:t>
            </w:r>
            <w:permStart w:id="1565419428" w:edGrp="everyone"/>
            <w:permEnd w:id="1565419428"/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880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553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агрегата:</w:t>
            </w:r>
          </w:p>
        </w:tc>
      </w:tr>
      <w:tr w:rsidR="00205658">
        <w:trPr>
          <w:trHeight w:val="39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Наружный диаметр присоединительного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</w:pPr>
            <w:permStart w:id="1522353819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1522353819"/>
          </w:p>
        </w:tc>
      </w:tr>
      <w:tr w:rsidR="00205658">
        <w:trPr>
          <w:trHeight w:val="272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Межцетровое расстояние отв.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</w:pPr>
            <w:permStart w:id="826955262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826955262"/>
          </w:p>
        </w:tc>
      </w:tr>
      <w:tr w:rsidR="00205658">
        <w:trPr>
          <w:trHeight w:val="287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Внутренний диаметр фланца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</w:pPr>
            <w:permStart w:id="1079317206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1079317206"/>
          </w:p>
        </w:tc>
      </w:tr>
      <w:tr w:rsidR="00205658">
        <w:trPr>
          <w:trHeight w:val="286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Количество отверстий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</w:pPr>
            <w:permStart w:id="1488272846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1488272846"/>
          </w:p>
        </w:tc>
      </w:tr>
      <w:tr w:rsidR="00205658">
        <w:trPr>
          <w:trHeight w:val="286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Диаметр присоединительного болтового отверстия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</w:pPr>
            <w:permStart w:id="1649240593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1649240593"/>
          </w:p>
        </w:tc>
      </w:tr>
      <w:tr w:rsidR="00205658">
        <w:trPr>
          <w:trHeight w:val="286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</w:pPr>
            <w:permStart w:id="660831718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660831718"/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клепках или </w:t>
            </w:r>
            <w:r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0565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05658">
        <w:trPr>
          <w:trHeight w:val="148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характеристиками агрегата с указанием допустимых отклонений; </w:t>
            </w:r>
          </w:p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05658">
        <w:trPr>
          <w:trHeight w:val="561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05658">
        <w:trPr>
          <w:trHeight w:val="590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05658">
        <w:trPr>
          <w:trHeight w:val="559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205658" w:rsidRDefault="00205658"/>
    <w:tbl>
      <w:tblPr>
        <w:tblW w:w="10281" w:type="dxa"/>
        <w:tblInd w:w="-80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6"/>
        <w:gridCol w:w="6805"/>
      </w:tblGrid>
      <w:tr w:rsidR="00205658">
        <w:trPr>
          <w:trHeight w:val="332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snapToGrid w:val="0"/>
            </w:pPr>
            <w:r>
              <w:rPr>
                <w:rFonts w:ascii="Arial" w:eastAsia="Arial" w:hAnsi="Arial"/>
                <w:sz w:val="18"/>
                <w:szCs w:val="18"/>
              </w:rPr>
              <w:t>Вилков Владимир Александрович</w:t>
            </w:r>
          </w:p>
        </w:tc>
      </w:tr>
      <w:tr w:rsidR="00205658">
        <w:trPr>
          <w:trHeight w:val="323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pStyle w:val="aa"/>
              <w:snapToGrid w:val="0"/>
            </w:pPr>
            <w:r>
              <w:rPr>
                <w:rFonts w:ascii="Arial" w:hAnsi="Arial" w:cs="Arial"/>
                <w:bCs/>
                <w:sz w:val="18"/>
                <w:szCs w:val="18"/>
              </w:rPr>
              <w:t>Начальник участка цеха водозаборных сооружений</w:t>
            </w:r>
          </w:p>
        </w:tc>
      </w:tr>
      <w:tr w:rsidR="00205658">
        <w:trPr>
          <w:trHeight w:val="435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r>
              <w:rPr>
                <w:rFonts w:ascii="Arial" w:hAnsi="Arial"/>
                <w:sz w:val="18"/>
                <w:szCs w:val="18"/>
              </w:rPr>
              <w:t>+7 (8482) 397-418</w:t>
            </w:r>
          </w:p>
        </w:tc>
      </w:tr>
      <w:tr w:rsidR="00205658">
        <w:trPr>
          <w:trHeight w:val="382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r>
              <w:rPr>
                <w:rFonts w:ascii="Arial" w:hAnsi="Arial"/>
                <w:sz w:val="18"/>
                <w:szCs w:val="18"/>
              </w:rPr>
              <w:t xml:space="preserve">vilkov_va@volcomsys.ru      </w:t>
            </w:r>
          </w:p>
        </w:tc>
      </w:tr>
      <w:tr w:rsidR="00205658">
        <w:trPr>
          <w:trHeight w:val="316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20565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5658">
        <w:trPr>
          <w:trHeight w:val="435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r>
              <w:rPr>
                <w:rFonts w:ascii="Arial" w:hAnsi="Arial"/>
                <w:sz w:val="18"/>
                <w:szCs w:val="18"/>
              </w:rPr>
              <w:t>Главный инженер:   Прасолов Тарас Константинович</w:t>
            </w:r>
          </w:p>
          <w:p w:rsidR="00205658" w:rsidRDefault="00205658">
            <w:pPr>
              <w:snapToGrid w:val="0"/>
              <w:rPr>
                <w:rFonts w:eastAsia="Arial" w:cs="Arial"/>
                <w:bCs/>
                <w:lang w:val="en-US"/>
              </w:rPr>
            </w:pPr>
            <w:bookmarkStart w:id="1" w:name="ТекстовоеПоле26"/>
            <w:bookmarkEnd w:id="1"/>
          </w:p>
        </w:tc>
      </w:tr>
      <w:tr w:rsidR="00205658">
        <w:trPr>
          <w:trHeight w:val="319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05658" w:rsidRDefault="00CC1C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05658" w:rsidRDefault="00205658">
            <w:pPr>
              <w:snapToGrid w:val="0"/>
            </w:pPr>
          </w:p>
        </w:tc>
      </w:tr>
    </w:tbl>
    <w:p w:rsidR="00205658" w:rsidRDefault="00205658"/>
    <w:sectPr w:rsidR="00205658" w:rsidSect="00205658">
      <w:pgSz w:w="11906" w:h="16838"/>
      <w:pgMar w:top="1134" w:right="1134" w:bottom="1134" w:left="1134" w:header="709" w:footer="720" w:gutter="0"/>
      <w:cols w:space="720"/>
      <w:formProt w:val="0"/>
      <w:docGrid w:linePitch="360" w:charSpace="98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7BC" w:rsidRDefault="009737BC" w:rsidP="00205658">
      <w:r>
        <w:separator/>
      </w:r>
    </w:p>
  </w:endnote>
  <w:endnote w:type="continuationSeparator" w:id="0">
    <w:p w:rsidR="009737BC" w:rsidRDefault="009737BC" w:rsidP="0020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7BC" w:rsidRDefault="009737BC" w:rsidP="00205658">
      <w:r>
        <w:separator/>
      </w:r>
    </w:p>
  </w:footnote>
  <w:footnote w:type="continuationSeparator" w:id="0">
    <w:p w:rsidR="009737BC" w:rsidRDefault="009737BC" w:rsidP="00205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ocumentProtection w:edit="readOnly" w:formatting="1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5658"/>
    <w:rsid w:val="000E3AFA"/>
    <w:rsid w:val="00205658"/>
    <w:rsid w:val="0051500E"/>
    <w:rsid w:val="009737BC"/>
    <w:rsid w:val="00CC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B2933-99CA-4174-B7C2-A424AF481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658"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  <w:rsid w:val="00205658"/>
  </w:style>
  <w:style w:type="character" w:customStyle="1" w:styleId="2">
    <w:name w:val="Основной шрифт абзаца2"/>
    <w:qFormat/>
    <w:rsid w:val="00205658"/>
  </w:style>
  <w:style w:type="character" w:customStyle="1" w:styleId="-">
    <w:name w:val="Интернет-ссылка"/>
    <w:rsid w:val="00205658"/>
    <w:rPr>
      <w:color w:val="0000FF"/>
    </w:rPr>
  </w:style>
  <w:style w:type="character" w:styleId="a3">
    <w:name w:val="Strong"/>
    <w:qFormat/>
    <w:rsid w:val="00205658"/>
    <w:rPr>
      <w:b/>
      <w:bCs/>
    </w:rPr>
  </w:style>
  <w:style w:type="character" w:customStyle="1" w:styleId="WW-Absatz-Standardschriftart">
    <w:name w:val="WW-Absatz-Standardschriftart"/>
    <w:qFormat/>
    <w:rsid w:val="00205658"/>
  </w:style>
  <w:style w:type="character" w:customStyle="1" w:styleId="1">
    <w:name w:val="Основной шрифт абзаца1"/>
    <w:qFormat/>
    <w:rsid w:val="00205658"/>
  </w:style>
  <w:style w:type="character" w:customStyle="1" w:styleId="WW-Absatz-Standardschriftart1">
    <w:name w:val="WW-Absatz-Standardschriftart1"/>
    <w:qFormat/>
    <w:rsid w:val="00205658"/>
  </w:style>
  <w:style w:type="character" w:customStyle="1" w:styleId="Absatz-Standardschriftart">
    <w:name w:val="Absatz-Standardschriftart"/>
    <w:qFormat/>
    <w:rsid w:val="00205658"/>
  </w:style>
  <w:style w:type="character" w:customStyle="1" w:styleId="CITE">
    <w:name w:val="CITE"/>
    <w:qFormat/>
    <w:rsid w:val="00205658"/>
    <w:rPr>
      <w:i/>
    </w:rPr>
  </w:style>
  <w:style w:type="character" w:customStyle="1" w:styleId="CODE">
    <w:name w:val="CODE"/>
    <w:qFormat/>
    <w:rsid w:val="00205658"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sid w:val="00205658"/>
    <w:rPr>
      <w:color w:val="800080"/>
      <w:u w:val="single"/>
    </w:rPr>
  </w:style>
  <w:style w:type="character" w:customStyle="1" w:styleId="Keyboard">
    <w:name w:val="Keyboard"/>
    <w:qFormat/>
    <w:rsid w:val="00205658"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sid w:val="00205658"/>
    <w:rPr>
      <w:rFonts w:ascii="Courier New" w:hAnsi="Courier New" w:cs="Courier New"/>
    </w:rPr>
  </w:style>
  <w:style w:type="character" w:customStyle="1" w:styleId="11">
    <w:name w:val="Строгий1"/>
    <w:qFormat/>
    <w:rsid w:val="00205658"/>
    <w:rPr>
      <w:b/>
    </w:rPr>
  </w:style>
  <w:style w:type="character" w:customStyle="1" w:styleId="Typewriter">
    <w:name w:val="Typewriter"/>
    <w:qFormat/>
    <w:rsid w:val="00205658"/>
    <w:rPr>
      <w:rFonts w:ascii="Courier New" w:hAnsi="Courier New" w:cs="Courier New"/>
      <w:sz w:val="20"/>
    </w:rPr>
  </w:style>
  <w:style w:type="character" w:customStyle="1" w:styleId="HTMLMarkup">
    <w:name w:val="HTML Markup"/>
    <w:qFormat/>
    <w:rsid w:val="00205658"/>
    <w:rPr>
      <w:vanish/>
      <w:color w:val="FF0000"/>
    </w:rPr>
  </w:style>
  <w:style w:type="character" w:customStyle="1" w:styleId="Comment">
    <w:name w:val="Comment"/>
    <w:qFormat/>
    <w:rsid w:val="00205658"/>
    <w:rPr>
      <w:vanish/>
    </w:rPr>
  </w:style>
  <w:style w:type="paragraph" w:customStyle="1" w:styleId="a4">
    <w:name w:val="Заголовок"/>
    <w:basedOn w:val="a"/>
    <w:next w:val="a5"/>
    <w:qFormat/>
    <w:rsid w:val="0020565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205658"/>
    <w:pPr>
      <w:spacing w:after="120"/>
    </w:pPr>
  </w:style>
  <w:style w:type="paragraph" w:styleId="a6">
    <w:name w:val="List"/>
    <w:basedOn w:val="a5"/>
    <w:rsid w:val="00205658"/>
    <w:rPr>
      <w:rFonts w:ascii="Arial" w:hAnsi="Arial" w:cs="Mangal"/>
    </w:rPr>
  </w:style>
  <w:style w:type="paragraph" w:customStyle="1" w:styleId="12">
    <w:name w:val="Название объекта1"/>
    <w:basedOn w:val="a"/>
    <w:qFormat/>
    <w:rsid w:val="0020565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205658"/>
    <w:pPr>
      <w:suppressLineNumbers/>
    </w:pPr>
    <w:rPr>
      <w:rFonts w:cs="Lucida Sans"/>
    </w:rPr>
  </w:style>
  <w:style w:type="paragraph" w:styleId="a8">
    <w:name w:val="caption"/>
    <w:basedOn w:val="a"/>
    <w:qFormat/>
    <w:rsid w:val="0020565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qFormat/>
    <w:rsid w:val="00205658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rsid w:val="0020565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rsid w:val="00205658"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rsid w:val="00205658"/>
    <w:pPr>
      <w:suppressLineNumbers/>
      <w:tabs>
        <w:tab w:val="center" w:pos="4819"/>
        <w:tab w:val="right" w:pos="9638"/>
      </w:tabs>
    </w:pPr>
  </w:style>
  <w:style w:type="paragraph" w:customStyle="1" w:styleId="14">
    <w:name w:val="Верхний колонтитул1"/>
    <w:basedOn w:val="a"/>
    <w:rsid w:val="00205658"/>
  </w:style>
  <w:style w:type="paragraph" w:customStyle="1" w:styleId="15">
    <w:name w:val="Нижний колонтитул1"/>
    <w:basedOn w:val="a"/>
    <w:rsid w:val="00205658"/>
  </w:style>
  <w:style w:type="paragraph" w:customStyle="1" w:styleId="16">
    <w:name w:val="Обычный (веб)1"/>
    <w:basedOn w:val="a"/>
    <w:qFormat/>
    <w:rsid w:val="00205658"/>
    <w:pPr>
      <w:spacing w:before="280" w:after="280"/>
    </w:pPr>
  </w:style>
  <w:style w:type="paragraph" w:customStyle="1" w:styleId="aa">
    <w:name w:val="Содержимое таблицы"/>
    <w:basedOn w:val="a"/>
    <w:qFormat/>
    <w:rsid w:val="00205658"/>
    <w:pPr>
      <w:suppressLineNumbers/>
    </w:pPr>
  </w:style>
  <w:style w:type="paragraph" w:customStyle="1" w:styleId="ab">
    <w:name w:val="Заголовок таблицы"/>
    <w:basedOn w:val="aa"/>
    <w:qFormat/>
    <w:rsid w:val="00205658"/>
    <w:pPr>
      <w:jc w:val="center"/>
    </w:pPr>
    <w:rPr>
      <w:b/>
      <w:bCs/>
    </w:rPr>
  </w:style>
  <w:style w:type="paragraph" w:customStyle="1" w:styleId="17">
    <w:name w:val="Название1"/>
    <w:basedOn w:val="a"/>
    <w:qFormat/>
    <w:rsid w:val="00205658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">
    <w:name w:val="Указатель1"/>
    <w:basedOn w:val="a"/>
    <w:qFormat/>
    <w:rsid w:val="00205658"/>
    <w:pPr>
      <w:suppressLineNumbers/>
    </w:pPr>
    <w:rPr>
      <w:rFonts w:ascii="Arial" w:hAnsi="Arial" w:cs="Mangal"/>
    </w:rPr>
  </w:style>
  <w:style w:type="paragraph" w:customStyle="1" w:styleId="19">
    <w:name w:val="Основной текст1"/>
    <w:basedOn w:val="a"/>
    <w:qFormat/>
    <w:rsid w:val="00205658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rsid w:val="00205658"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a">
    <w:name w:val="Обычный1"/>
    <w:qFormat/>
    <w:rsid w:val="00205658"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a"/>
    <w:qFormat/>
    <w:rsid w:val="00205658"/>
  </w:style>
  <w:style w:type="paragraph" w:customStyle="1" w:styleId="DefinitionList">
    <w:name w:val="Definition List"/>
    <w:basedOn w:val="1a"/>
    <w:qFormat/>
    <w:rsid w:val="00205658"/>
    <w:pPr>
      <w:ind w:left="360"/>
    </w:pPr>
  </w:style>
  <w:style w:type="paragraph" w:customStyle="1" w:styleId="H1">
    <w:name w:val="H1"/>
    <w:basedOn w:val="1a"/>
    <w:qFormat/>
    <w:rsid w:val="00205658"/>
    <w:pPr>
      <w:keepNext/>
    </w:pPr>
    <w:rPr>
      <w:b/>
      <w:sz w:val="48"/>
    </w:rPr>
  </w:style>
  <w:style w:type="paragraph" w:customStyle="1" w:styleId="H2">
    <w:name w:val="H2"/>
    <w:basedOn w:val="1a"/>
    <w:qFormat/>
    <w:rsid w:val="00205658"/>
    <w:pPr>
      <w:keepNext/>
    </w:pPr>
    <w:rPr>
      <w:b/>
      <w:sz w:val="36"/>
    </w:rPr>
  </w:style>
  <w:style w:type="paragraph" w:customStyle="1" w:styleId="H3">
    <w:name w:val="H3"/>
    <w:basedOn w:val="1a"/>
    <w:qFormat/>
    <w:rsid w:val="00205658"/>
    <w:pPr>
      <w:keepNext/>
    </w:pPr>
    <w:rPr>
      <w:b/>
      <w:sz w:val="28"/>
    </w:rPr>
  </w:style>
  <w:style w:type="paragraph" w:customStyle="1" w:styleId="H4">
    <w:name w:val="H4"/>
    <w:basedOn w:val="1a"/>
    <w:qFormat/>
    <w:rsid w:val="00205658"/>
    <w:pPr>
      <w:keepNext/>
    </w:pPr>
    <w:rPr>
      <w:b/>
    </w:rPr>
  </w:style>
  <w:style w:type="paragraph" w:customStyle="1" w:styleId="H5">
    <w:name w:val="H5"/>
    <w:basedOn w:val="1a"/>
    <w:qFormat/>
    <w:rsid w:val="00205658"/>
    <w:pPr>
      <w:keepNext/>
    </w:pPr>
    <w:rPr>
      <w:b/>
      <w:sz w:val="20"/>
    </w:rPr>
  </w:style>
  <w:style w:type="paragraph" w:customStyle="1" w:styleId="H6">
    <w:name w:val="H6"/>
    <w:basedOn w:val="1a"/>
    <w:qFormat/>
    <w:rsid w:val="00205658"/>
    <w:pPr>
      <w:keepNext/>
    </w:pPr>
    <w:rPr>
      <w:b/>
      <w:sz w:val="16"/>
    </w:rPr>
  </w:style>
  <w:style w:type="paragraph" w:customStyle="1" w:styleId="Address">
    <w:name w:val="Address"/>
    <w:basedOn w:val="1a"/>
    <w:qFormat/>
    <w:rsid w:val="00205658"/>
    <w:rPr>
      <w:i/>
    </w:rPr>
  </w:style>
  <w:style w:type="paragraph" w:customStyle="1" w:styleId="Blockquote">
    <w:name w:val="Blockquote"/>
    <w:basedOn w:val="1a"/>
    <w:qFormat/>
    <w:rsid w:val="00205658"/>
    <w:pPr>
      <w:ind w:left="360" w:right="360"/>
    </w:pPr>
  </w:style>
  <w:style w:type="paragraph" w:customStyle="1" w:styleId="Preformatted">
    <w:name w:val="Preformatted"/>
    <w:basedOn w:val="1a"/>
    <w:qFormat/>
    <w:rsid w:val="0020565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rsid w:val="00205658"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rsid w:val="00205658"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8BA46-4652-4732-9119-1A27F1592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640</Words>
  <Characters>3654</Characters>
  <Application>Microsoft Office Word</Application>
  <DocSecurity>8</DocSecurity>
  <Lines>30</Lines>
  <Paragraphs>8</Paragraphs>
  <ScaleCrop>false</ScaleCrop>
  <Company>ОАО "РКС"</Company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kosolapova_iv</dc:creator>
  <dc:description/>
  <cp:lastModifiedBy>Алюсов Дмитрий Валериевич</cp:lastModifiedBy>
  <cp:revision>29</cp:revision>
  <cp:lastPrinted>1995-11-21T14:41:00Z</cp:lastPrinted>
  <dcterms:created xsi:type="dcterms:W3CDTF">2023-10-09T08:34:00Z</dcterms:created>
  <dcterms:modified xsi:type="dcterms:W3CDTF">2023-12-22T14:56:00Z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8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